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71661" w14:textId="77777777" w:rsidR="00FE067E" w:rsidRDefault="00CD36CF" w:rsidP="002010BF">
      <w:pPr>
        <w:pStyle w:val="TitlePageOrigin"/>
      </w:pPr>
      <w:r>
        <w:t>WEST virginia legislature</w:t>
      </w:r>
    </w:p>
    <w:p w14:paraId="05126F9E" w14:textId="77777777" w:rsidR="00CD36CF" w:rsidRDefault="00CD36CF" w:rsidP="002010BF">
      <w:pPr>
        <w:pStyle w:val="TitlePageSession"/>
      </w:pPr>
      <w:r>
        <w:t>20</w:t>
      </w:r>
      <w:r w:rsidR="00081D6D">
        <w:t>2</w:t>
      </w:r>
      <w:r w:rsidR="00D7428E">
        <w:t>3</w:t>
      </w:r>
      <w:r>
        <w:t xml:space="preserve"> regular session</w:t>
      </w:r>
    </w:p>
    <w:p w14:paraId="2F50B4D9" w14:textId="77777777" w:rsidR="00CD36CF" w:rsidRDefault="00ED1E89" w:rsidP="002010BF">
      <w:pPr>
        <w:pStyle w:val="TitlePageBillPrefix"/>
      </w:pPr>
      <w:sdt>
        <w:sdtPr>
          <w:tag w:val="IntroDate"/>
          <w:id w:val="-1236936958"/>
          <w:placeholder>
            <w:docPart w:val="8819D4417E2444A79C2A5EF72E97A7A3"/>
          </w:placeholder>
          <w:text/>
        </w:sdtPr>
        <w:sdtEndPr/>
        <w:sdtContent>
          <w:r w:rsidR="00AC3B58">
            <w:t>Committee Substitute</w:t>
          </w:r>
        </w:sdtContent>
      </w:sdt>
    </w:p>
    <w:p w14:paraId="4636C85E" w14:textId="77777777" w:rsidR="00AC3B58" w:rsidRPr="00AC3B58" w:rsidRDefault="00AC3B58" w:rsidP="002010BF">
      <w:pPr>
        <w:pStyle w:val="TitlePageBillPrefix"/>
      </w:pPr>
      <w:r>
        <w:t>for</w:t>
      </w:r>
    </w:p>
    <w:p w14:paraId="3EB18854" w14:textId="77777777" w:rsidR="00CD36CF" w:rsidRDefault="00ED1E89" w:rsidP="002010BF">
      <w:pPr>
        <w:pStyle w:val="BillNumber"/>
      </w:pPr>
      <w:sdt>
        <w:sdtPr>
          <w:tag w:val="Chamber"/>
          <w:id w:val="893011969"/>
          <w:lock w:val="sdtLocked"/>
          <w:placeholder>
            <w:docPart w:val="B90E528EF36A4091AB574E24C9167F7A"/>
          </w:placeholder>
          <w:dropDownList>
            <w:listItem w:displayText="House" w:value="House"/>
            <w:listItem w:displayText="Senate" w:value="Senate"/>
          </w:dropDownList>
        </w:sdtPr>
        <w:sdtEndPr/>
        <w:sdtContent>
          <w:r w:rsidR="00F54451">
            <w:t>House</w:t>
          </w:r>
        </w:sdtContent>
      </w:sdt>
      <w:r w:rsidR="00303684">
        <w:t xml:space="preserve"> </w:t>
      </w:r>
      <w:r w:rsidR="00CD36CF">
        <w:t xml:space="preserve">Bill </w:t>
      </w:r>
      <w:sdt>
        <w:sdtPr>
          <w:tag w:val="BNum"/>
          <w:id w:val="1645317809"/>
          <w:lock w:val="sdtLocked"/>
          <w:placeholder>
            <w:docPart w:val="15494FB8C984485986FAB117AFECF9EB"/>
          </w:placeholder>
          <w:text/>
        </w:sdtPr>
        <w:sdtEndPr/>
        <w:sdtContent>
          <w:r w:rsidR="00F54451" w:rsidRPr="00F54451">
            <w:t>2814</w:t>
          </w:r>
        </w:sdtContent>
      </w:sdt>
    </w:p>
    <w:p w14:paraId="3BC7D19D" w14:textId="77777777" w:rsidR="00F54451" w:rsidRDefault="00F54451" w:rsidP="002010BF">
      <w:pPr>
        <w:pStyle w:val="References"/>
        <w:rPr>
          <w:smallCaps/>
        </w:rPr>
      </w:pPr>
      <w:r>
        <w:rPr>
          <w:smallCaps/>
        </w:rPr>
        <w:t>By Delegates Young, Anderson, Zatezalo, Heckert and Clark</w:t>
      </w:r>
    </w:p>
    <w:p w14:paraId="7FF880AF" w14:textId="77777777" w:rsidR="003B654C" w:rsidRDefault="00CD36CF" w:rsidP="00F54451">
      <w:pPr>
        <w:pStyle w:val="References"/>
        <w:sectPr w:rsidR="003B654C" w:rsidSect="00F5445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DD2DCA5484441EF9C57F9F78F9C858E"/>
          </w:placeholder>
          <w:text w:multiLine="1"/>
        </w:sdtPr>
        <w:sdtEndPr/>
        <w:sdtContent>
          <w:r w:rsidR="00941D3F">
            <w:t>Originating in the Committee on Energy and Manufacturing, February 23, 2023.</w:t>
          </w:r>
        </w:sdtContent>
      </w:sdt>
      <w:r>
        <w:t>]</w:t>
      </w:r>
    </w:p>
    <w:p w14:paraId="7BC1385E" w14:textId="45C709EF" w:rsidR="00F54451" w:rsidRDefault="00F54451" w:rsidP="00F54451">
      <w:pPr>
        <w:pStyle w:val="References"/>
      </w:pPr>
    </w:p>
    <w:p w14:paraId="3E9C612A" w14:textId="7108DE1A" w:rsidR="00F54451" w:rsidRPr="00CF1542" w:rsidRDefault="00F54451" w:rsidP="003B654C">
      <w:pPr>
        <w:pStyle w:val="TitleSection"/>
        <w:rPr>
          <w:color w:val="auto"/>
        </w:rPr>
      </w:pPr>
      <w:r w:rsidRPr="00CF1542">
        <w:rPr>
          <w:color w:val="auto"/>
        </w:rPr>
        <w:lastRenderedPageBreak/>
        <w:t xml:space="preserve">A BILL to amend the Code of West Virginia, 1931, as amended, by adding thereto a new article, designated §24-2I-1 and §24-2I-2, </w:t>
      </w:r>
      <w:r w:rsidR="00CF1542" w:rsidRPr="00CF1542">
        <w:rPr>
          <w:color w:val="auto"/>
        </w:rPr>
        <w:t xml:space="preserve">all </w:t>
      </w:r>
      <w:r w:rsidRPr="00CF1542">
        <w:rPr>
          <w:color w:val="auto"/>
        </w:rPr>
        <w:t>relating to the creation of a Hydrogen Power Task Force in West Virginia; providing for a short title; providing for the establishment of the task force</w:t>
      </w:r>
      <w:r w:rsidR="00CF1542" w:rsidRPr="00CF1542">
        <w:rPr>
          <w:color w:val="auto"/>
        </w:rPr>
        <w:t>; providing for membership appointments</w:t>
      </w:r>
      <w:r w:rsidR="007567AE">
        <w:rPr>
          <w:color w:val="auto"/>
        </w:rPr>
        <w:t xml:space="preserve"> and management</w:t>
      </w:r>
      <w:r w:rsidR="00CF1542" w:rsidRPr="00CF1542">
        <w:rPr>
          <w:color w:val="auto"/>
        </w:rPr>
        <w:t xml:space="preserve">; establishing a duty </w:t>
      </w:r>
      <w:r w:rsidR="00501C9F">
        <w:rPr>
          <w:color w:val="auto"/>
        </w:rPr>
        <w:t xml:space="preserve">of the task force </w:t>
      </w:r>
      <w:r w:rsidR="00CF1542" w:rsidRPr="00CF1542">
        <w:rPr>
          <w:color w:val="auto"/>
        </w:rPr>
        <w:t xml:space="preserve">to study hydrogen-fueled energy in West Virginia; providing </w:t>
      </w:r>
      <w:r w:rsidR="002C130F">
        <w:rPr>
          <w:color w:val="auto"/>
        </w:rPr>
        <w:t>specific</w:t>
      </w:r>
      <w:r w:rsidR="00CF1542" w:rsidRPr="00CF1542">
        <w:rPr>
          <w:color w:val="auto"/>
        </w:rPr>
        <w:t xml:space="preserve"> </w:t>
      </w:r>
      <w:r w:rsidR="00501C9F">
        <w:rPr>
          <w:color w:val="auto"/>
        </w:rPr>
        <w:t>topics</w:t>
      </w:r>
      <w:r w:rsidR="00CF1542" w:rsidRPr="00CF1542">
        <w:rPr>
          <w:color w:val="auto"/>
        </w:rPr>
        <w:t xml:space="preserve"> of study; providing a reporting requirement; and providing for a sunset date of July 1, 2024</w:t>
      </w:r>
      <w:r w:rsidRPr="00CF1542">
        <w:rPr>
          <w:color w:val="auto"/>
        </w:rPr>
        <w:t>.</w:t>
      </w:r>
    </w:p>
    <w:p w14:paraId="10485B35" w14:textId="77777777" w:rsidR="00F54451" w:rsidRPr="00E87EB0" w:rsidRDefault="00F54451" w:rsidP="003B654C">
      <w:pPr>
        <w:pStyle w:val="TitleSection"/>
        <w:rPr>
          <w:color w:val="auto"/>
        </w:rPr>
        <w:sectPr w:rsidR="00F54451" w:rsidRPr="00E87EB0" w:rsidSect="003B654C">
          <w:pgSz w:w="12240" w:h="15840" w:code="1"/>
          <w:pgMar w:top="1440" w:right="1440" w:bottom="1440" w:left="1440" w:header="720" w:footer="720" w:gutter="0"/>
          <w:lnNumType w:countBy="1" w:restart="newSection"/>
          <w:pgNumType w:start="0"/>
          <w:cols w:space="720"/>
          <w:titlePg/>
          <w:docGrid w:linePitch="360"/>
        </w:sectPr>
      </w:pPr>
    </w:p>
    <w:p w14:paraId="42DFB6A7" w14:textId="77777777" w:rsidR="00F54451" w:rsidRPr="00E87EB0" w:rsidRDefault="00F54451" w:rsidP="003B654C">
      <w:pPr>
        <w:pStyle w:val="EnactingClause"/>
        <w:rPr>
          <w:color w:val="auto"/>
        </w:rPr>
      </w:pPr>
      <w:r w:rsidRPr="00E87EB0">
        <w:rPr>
          <w:color w:val="auto"/>
        </w:rPr>
        <w:t>Be it enacted by the Legislature of West Virginia:</w:t>
      </w:r>
    </w:p>
    <w:p w14:paraId="1B6EF990" w14:textId="74EDFD4D" w:rsidR="00F54451" w:rsidRPr="00E87EB0" w:rsidRDefault="00F54451" w:rsidP="003B654C">
      <w:pPr>
        <w:pStyle w:val="ArticleHeading"/>
        <w:widowControl/>
        <w:rPr>
          <w:color w:val="auto"/>
          <w:u w:val="single"/>
        </w:rPr>
      </w:pPr>
      <w:r w:rsidRPr="00E87EB0">
        <w:rPr>
          <w:color w:val="auto"/>
          <w:u w:val="single"/>
        </w:rPr>
        <w:t>Article 2I.  hydrogen power task force</w:t>
      </w:r>
    </w:p>
    <w:p w14:paraId="0B68DB70" w14:textId="77777777" w:rsidR="00F54451" w:rsidRPr="00E87EB0" w:rsidRDefault="00F54451" w:rsidP="003B654C">
      <w:pPr>
        <w:pStyle w:val="SectionHeading"/>
        <w:widowControl/>
        <w:rPr>
          <w:color w:val="auto"/>
          <w:u w:val="single"/>
        </w:rPr>
      </w:pPr>
      <w:r w:rsidRPr="00E87EB0">
        <w:rPr>
          <w:color w:val="auto"/>
          <w:u w:val="single"/>
        </w:rPr>
        <w:t>§24-2I-1.  Title.</w:t>
      </w:r>
    </w:p>
    <w:p w14:paraId="50B70E29" w14:textId="7D09F536" w:rsidR="00F54451" w:rsidRPr="00E87EB0" w:rsidRDefault="00F54451" w:rsidP="003B654C">
      <w:pPr>
        <w:pStyle w:val="SectionBody"/>
        <w:widowControl/>
        <w:jc w:val="left"/>
        <w:rPr>
          <w:b/>
          <w:color w:val="auto"/>
          <w:u w:val="single"/>
        </w:rPr>
        <w:sectPr w:rsidR="00F54451" w:rsidRPr="00E87EB0" w:rsidSect="00F54451">
          <w:type w:val="continuous"/>
          <w:pgSz w:w="12240" w:h="15840" w:code="1"/>
          <w:pgMar w:top="1440" w:right="1440" w:bottom="1440" w:left="1440" w:header="720" w:footer="720" w:gutter="0"/>
          <w:lnNumType w:countBy="1" w:restart="newSection"/>
          <w:cols w:space="720"/>
          <w:titlePg/>
          <w:docGrid w:linePitch="360"/>
        </w:sectPr>
      </w:pPr>
      <w:r w:rsidRPr="00E87EB0">
        <w:rPr>
          <w:color w:val="auto"/>
          <w:u w:val="single"/>
        </w:rPr>
        <w:t>This article shall be known as "Hydrogen Power Task Force Act".</w:t>
      </w:r>
    </w:p>
    <w:p w14:paraId="19A716C2" w14:textId="77777777" w:rsidR="00F54451" w:rsidRPr="00E87EB0" w:rsidRDefault="00F54451" w:rsidP="003B654C">
      <w:pPr>
        <w:pStyle w:val="SectionHeading"/>
        <w:widowControl/>
        <w:rPr>
          <w:color w:val="auto"/>
          <w:u w:val="single"/>
        </w:rPr>
      </w:pPr>
      <w:r w:rsidRPr="00E87EB0">
        <w:rPr>
          <w:color w:val="auto"/>
          <w:u w:val="single"/>
        </w:rPr>
        <w:t>§24-2I-2.  Establishment of the task force.</w:t>
      </w:r>
    </w:p>
    <w:p w14:paraId="3A20DE7A" w14:textId="3E997013" w:rsidR="00F54451" w:rsidRPr="00E87EB0" w:rsidRDefault="00F54451" w:rsidP="003B654C">
      <w:pPr>
        <w:pStyle w:val="SectionBody"/>
        <w:widowControl/>
        <w:rPr>
          <w:color w:val="auto"/>
          <w:u w:val="single"/>
        </w:rPr>
      </w:pPr>
      <w:r w:rsidRPr="00E87EB0">
        <w:rPr>
          <w:color w:val="auto"/>
          <w:u w:val="single"/>
        </w:rPr>
        <w:t>(a) There is hereby established a task force to study hydrogen-fueled energy in West Virginia</w:t>
      </w:r>
      <w:r w:rsidR="003B654C">
        <w:rPr>
          <w:color w:val="auto"/>
          <w:u w:val="single"/>
        </w:rPr>
        <w:t>’</w:t>
      </w:r>
      <w:r w:rsidRPr="00E87EB0">
        <w:rPr>
          <w:color w:val="auto"/>
          <w:u w:val="single"/>
        </w:rPr>
        <w:t xml:space="preserve">s economy and energy infrastructure. Such study shall include, </w:t>
      </w:r>
      <w:r w:rsidR="00A67E12">
        <w:rPr>
          <w:color w:val="auto"/>
          <w:u w:val="single"/>
        </w:rPr>
        <w:t>without limitation</w:t>
      </w:r>
      <w:r w:rsidRPr="00E87EB0">
        <w:rPr>
          <w:color w:val="auto"/>
          <w:u w:val="single"/>
        </w:rPr>
        <w:t>:</w:t>
      </w:r>
    </w:p>
    <w:p w14:paraId="1A03CB89" w14:textId="7FF8A62E" w:rsidR="00F54451" w:rsidRPr="00E87EB0" w:rsidRDefault="00F54451" w:rsidP="003B654C">
      <w:pPr>
        <w:pStyle w:val="SectionBody"/>
        <w:widowControl/>
        <w:rPr>
          <w:color w:val="auto"/>
          <w:u w:val="single"/>
        </w:rPr>
      </w:pPr>
      <w:r w:rsidRPr="00E87EB0">
        <w:rPr>
          <w:color w:val="auto"/>
          <w:u w:val="single"/>
        </w:rPr>
        <w:t xml:space="preserve">(1) A review of regulations and legislation needed to guide the development and achievement of economies of scale for </w:t>
      </w:r>
      <w:r w:rsidR="00941D3F">
        <w:rPr>
          <w:color w:val="auto"/>
          <w:u w:val="single"/>
        </w:rPr>
        <w:t>a</w:t>
      </w:r>
      <w:r w:rsidRPr="00E87EB0">
        <w:rPr>
          <w:color w:val="auto"/>
          <w:u w:val="single"/>
        </w:rPr>
        <w:t xml:space="preserve"> hydrogen</w:t>
      </w:r>
      <w:r w:rsidR="00941D3F">
        <w:rPr>
          <w:color w:val="auto"/>
          <w:u w:val="single"/>
        </w:rPr>
        <w:t xml:space="preserve"> energy</w:t>
      </w:r>
      <w:r w:rsidRPr="00E87EB0">
        <w:rPr>
          <w:color w:val="auto"/>
          <w:u w:val="single"/>
        </w:rPr>
        <w:t xml:space="preserve"> ecosystem in the state;</w:t>
      </w:r>
    </w:p>
    <w:p w14:paraId="1EA3F8C0" w14:textId="17EF63FC" w:rsidR="00F54451" w:rsidRPr="00E87EB0" w:rsidRDefault="00F54451" w:rsidP="003B654C">
      <w:pPr>
        <w:pStyle w:val="SectionBody"/>
        <w:widowControl/>
        <w:rPr>
          <w:color w:val="auto"/>
          <w:u w:val="single"/>
        </w:rPr>
      </w:pPr>
      <w:r w:rsidRPr="00E87EB0">
        <w:rPr>
          <w:color w:val="auto"/>
          <w:u w:val="single"/>
        </w:rPr>
        <w:t>(2) An examination of how to position the state to take advantage of competitive incentives and programs created by the federal Infrastructure Investment and Jobs Act</w:t>
      </w:r>
      <w:r w:rsidR="00941D3F">
        <w:rPr>
          <w:color w:val="auto"/>
          <w:u w:val="single"/>
        </w:rPr>
        <w:t xml:space="preserve"> and the</w:t>
      </w:r>
      <w:r w:rsidRPr="00E87EB0">
        <w:rPr>
          <w:color w:val="auto"/>
          <w:u w:val="single"/>
        </w:rPr>
        <w:t xml:space="preserve"> </w:t>
      </w:r>
      <w:r w:rsidR="00513ACD">
        <w:rPr>
          <w:color w:val="auto"/>
          <w:u w:val="single"/>
        </w:rPr>
        <w:t xml:space="preserve">federal </w:t>
      </w:r>
      <w:r w:rsidRPr="00E87EB0">
        <w:rPr>
          <w:color w:val="auto"/>
          <w:u w:val="single"/>
        </w:rPr>
        <w:t>Inflation Reduction Act;</w:t>
      </w:r>
    </w:p>
    <w:p w14:paraId="138A9726" w14:textId="440A1255" w:rsidR="00F54451" w:rsidRPr="00E87EB0" w:rsidRDefault="00F54451" w:rsidP="003B654C">
      <w:pPr>
        <w:pStyle w:val="SectionBody"/>
        <w:widowControl/>
        <w:rPr>
          <w:color w:val="auto"/>
          <w:u w:val="single"/>
        </w:rPr>
      </w:pPr>
      <w:r w:rsidRPr="00E87EB0">
        <w:rPr>
          <w:color w:val="auto"/>
          <w:u w:val="single"/>
        </w:rPr>
        <w:t xml:space="preserve">(3) Recommendations for </w:t>
      </w:r>
      <w:r w:rsidR="00940454">
        <w:rPr>
          <w:color w:val="auto"/>
          <w:u w:val="single"/>
        </w:rPr>
        <w:t xml:space="preserve">post-secondary education or </w:t>
      </w:r>
      <w:r w:rsidRPr="00E87EB0">
        <w:rPr>
          <w:color w:val="auto"/>
          <w:u w:val="single"/>
        </w:rPr>
        <w:t>workforce initiatives to prepare the state</w:t>
      </w:r>
      <w:r w:rsidR="003B654C">
        <w:rPr>
          <w:color w:val="auto"/>
          <w:u w:val="single"/>
        </w:rPr>
        <w:t>’</w:t>
      </w:r>
      <w:r w:rsidRPr="00E87EB0">
        <w:rPr>
          <w:color w:val="auto"/>
          <w:u w:val="single"/>
        </w:rPr>
        <w:t>s workforce for hydrogen fueled energy-related jobs;</w:t>
      </w:r>
    </w:p>
    <w:p w14:paraId="46D54586" w14:textId="2297EA17" w:rsidR="00F54451" w:rsidRPr="00E87EB0" w:rsidRDefault="00F54451" w:rsidP="003B654C">
      <w:pPr>
        <w:pStyle w:val="SectionBody"/>
        <w:widowControl/>
        <w:rPr>
          <w:color w:val="auto"/>
          <w:u w:val="single"/>
        </w:rPr>
      </w:pPr>
      <w:r w:rsidRPr="00E87EB0">
        <w:rPr>
          <w:color w:val="auto"/>
          <w:u w:val="single"/>
        </w:rPr>
        <w:t xml:space="preserve">(4) An examination of the sources of potential hydrogen, including, but not limited to, </w:t>
      </w:r>
      <w:r w:rsidR="00941D3F">
        <w:rPr>
          <w:color w:val="auto"/>
          <w:u w:val="single"/>
        </w:rPr>
        <w:t xml:space="preserve">coal, oil, natural gas, </w:t>
      </w:r>
      <w:r w:rsidR="0076007D">
        <w:rPr>
          <w:color w:val="auto"/>
          <w:u w:val="single"/>
        </w:rPr>
        <w:t xml:space="preserve">hydro, </w:t>
      </w:r>
      <w:r w:rsidRPr="00E87EB0">
        <w:rPr>
          <w:color w:val="auto"/>
          <w:u w:val="single"/>
        </w:rPr>
        <w:t>wind, solar, biogas</w:t>
      </w:r>
      <w:r w:rsidR="00941D3F">
        <w:rPr>
          <w:color w:val="auto"/>
          <w:u w:val="single"/>
        </w:rPr>
        <w:t>,</w:t>
      </w:r>
      <w:r w:rsidRPr="00E87EB0">
        <w:rPr>
          <w:color w:val="auto"/>
          <w:u w:val="single"/>
        </w:rPr>
        <w:t xml:space="preserve"> and nuclear;</w:t>
      </w:r>
    </w:p>
    <w:p w14:paraId="7ED912C6" w14:textId="77777777" w:rsidR="00F54451" w:rsidRPr="00E87EB0" w:rsidRDefault="00F54451" w:rsidP="003B654C">
      <w:pPr>
        <w:pStyle w:val="SectionBody"/>
        <w:widowControl/>
        <w:rPr>
          <w:color w:val="auto"/>
          <w:u w:val="single"/>
        </w:rPr>
      </w:pPr>
      <w:r w:rsidRPr="00E87EB0">
        <w:rPr>
          <w:color w:val="auto"/>
          <w:u w:val="single"/>
        </w:rPr>
        <w:t xml:space="preserve">(5) Recommendations for funding and tax preferences for building hydrogen-fueled energy facilities at sites throughout West Virginia; </w:t>
      </w:r>
    </w:p>
    <w:p w14:paraId="68B221C0" w14:textId="77777777" w:rsidR="00F54451" w:rsidRPr="00E87EB0" w:rsidRDefault="00F54451" w:rsidP="003B654C">
      <w:pPr>
        <w:pStyle w:val="SectionBody"/>
        <w:widowControl/>
        <w:rPr>
          <w:color w:val="auto"/>
          <w:u w:val="single"/>
        </w:rPr>
      </w:pPr>
      <w:r w:rsidRPr="00E87EB0">
        <w:rPr>
          <w:color w:val="auto"/>
          <w:u w:val="single"/>
        </w:rPr>
        <w:t xml:space="preserve">(6) Recommendations regarding funding sources for developing hydrogen fueled energy programs and infrastructure; and </w:t>
      </w:r>
    </w:p>
    <w:p w14:paraId="14C5AB47" w14:textId="77777777" w:rsidR="00F54451" w:rsidRPr="00E87EB0" w:rsidRDefault="00F54451" w:rsidP="003B654C">
      <w:pPr>
        <w:pStyle w:val="SectionBody"/>
        <w:widowControl/>
        <w:rPr>
          <w:color w:val="auto"/>
          <w:u w:val="single"/>
        </w:rPr>
      </w:pPr>
      <w:r w:rsidRPr="00E87EB0">
        <w:rPr>
          <w:color w:val="auto"/>
          <w:u w:val="single"/>
        </w:rPr>
        <w:lastRenderedPageBreak/>
        <w:t xml:space="preserve">(7) Recommendations for potential end uses of hydrogen-fueled energy. </w:t>
      </w:r>
    </w:p>
    <w:p w14:paraId="7E48852D" w14:textId="77777777" w:rsidR="00F54451" w:rsidRPr="00E87EB0" w:rsidRDefault="00F54451" w:rsidP="003B654C">
      <w:pPr>
        <w:pStyle w:val="SectionBody"/>
        <w:widowControl/>
        <w:rPr>
          <w:color w:val="auto"/>
          <w:u w:val="single"/>
        </w:rPr>
      </w:pPr>
      <w:r w:rsidRPr="00E87EB0">
        <w:rPr>
          <w:color w:val="auto"/>
          <w:u w:val="single"/>
        </w:rPr>
        <w:t xml:space="preserve">(b) The task force shall consist of the following members: </w:t>
      </w:r>
    </w:p>
    <w:p w14:paraId="3F2A0D01" w14:textId="1520F9C7" w:rsidR="00F54451" w:rsidRPr="00E87EB0" w:rsidRDefault="00F54451" w:rsidP="003B654C">
      <w:pPr>
        <w:pStyle w:val="SectionBody"/>
        <w:widowControl/>
        <w:rPr>
          <w:color w:val="auto"/>
          <w:u w:val="single"/>
        </w:rPr>
      </w:pPr>
      <w:r w:rsidRPr="00E87EB0">
        <w:rPr>
          <w:color w:val="auto"/>
          <w:u w:val="single"/>
        </w:rPr>
        <w:t xml:space="preserve">(1) </w:t>
      </w:r>
      <w:r w:rsidR="00513ACD">
        <w:rPr>
          <w:color w:val="auto"/>
          <w:u w:val="single"/>
        </w:rPr>
        <w:t>A</w:t>
      </w:r>
      <w:r w:rsidRPr="00E87EB0">
        <w:rPr>
          <w:color w:val="auto"/>
          <w:u w:val="single"/>
        </w:rPr>
        <w:t xml:space="preserve"> representative from </w:t>
      </w:r>
      <w:r w:rsidR="00513ACD">
        <w:rPr>
          <w:color w:val="auto"/>
          <w:u w:val="single"/>
        </w:rPr>
        <w:t xml:space="preserve">a </w:t>
      </w:r>
      <w:r w:rsidR="00A67E12">
        <w:rPr>
          <w:color w:val="auto"/>
          <w:u w:val="single"/>
        </w:rPr>
        <w:t>regulated electric utility</w:t>
      </w:r>
      <w:r w:rsidR="00A67E12" w:rsidRPr="00E87EB0">
        <w:rPr>
          <w:color w:val="auto"/>
          <w:u w:val="single"/>
        </w:rPr>
        <w:t xml:space="preserve"> compan</w:t>
      </w:r>
      <w:r w:rsidR="00A67E12">
        <w:rPr>
          <w:color w:val="auto"/>
          <w:u w:val="single"/>
        </w:rPr>
        <w:t>y</w:t>
      </w:r>
      <w:r w:rsidRPr="00E87EB0">
        <w:rPr>
          <w:color w:val="auto"/>
          <w:u w:val="single"/>
        </w:rPr>
        <w:t xml:space="preserve">, who shall be appointed by the </w:t>
      </w:r>
      <w:r w:rsidR="00941D3F">
        <w:rPr>
          <w:color w:val="auto"/>
          <w:u w:val="single"/>
        </w:rPr>
        <w:t>Governor</w:t>
      </w:r>
      <w:r w:rsidRPr="00E87EB0">
        <w:rPr>
          <w:color w:val="auto"/>
          <w:u w:val="single"/>
        </w:rPr>
        <w:t>;</w:t>
      </w:r>
    </w:p>
    <w:p w14:paraId="3131AB2C" w14:textId="2F46BB6D" w:rsidR="00F54451" w:rsidRPr="00E87EB0" w:rsidRDefault="00F54451" w:rsidP="003B654C">
      <w:pPr>
        <w:pStyle w:val="SectionBody"/>
        <w:widowControl/>
        <w:rPr>
          <w:color w:val="auto"/>
          <w:u w:val="single"/>
        </w:rPr>
      </w:pPr>
      <w:r w:rsidRPr="00E87EB0">
        <w:rPr>
          <w:color w:val="auto"/>
          <w:u w:val="single"/>
        </w:rPr>
        <w:t>(</w:t>
      </w:r>
      <w:r w:rsidR="00941D3F">
        <w:rPr>
          <w:color w:val="auto"/>
          <w:u w:val="single"/>
        </w:rPr>
        <w:t>2</w:t>
      </w:r>
      <w:r w:rsidRPr="00E87EB0">
        <w:rPr>
          <w:color w:val="auto"/>
          <w:u w:val="single"/>
        </w:rPr>
        <w:t xml:space="preserve">) A representative from the </w:t>
      </w:r>
      <w:r w:rsidR="00513ACD">
        <w:rPr>
          <w:color w:val="auto"/>
          <w:u w:val="single"/>
        </w:rPr>
        <w:t>fossil fuel</w:t>
      </w:r>
      <w:r w:rsidR="00941D3F">
        <w:rPr>
          <w:color w:val="auto"/>
          <w:u w:val="single"/>
        </w:rPr>
        <w:t xml:space="preserve"> </w:t>
      </w:r>
      <w:r w:rsidR="00513ACD">
        <w:rPr>
          <w:color w:val="auto"/>
          <w:u w:val="single"/>
        </w:rPr>
        <w:t xml:space="preserve">energy </w:t>
      </w:r>
      <w:r w:rsidR="00941D3F">
        <w:rPr>
          <w:color w:val="auto"/>
          <w:u w:val="single"/>
        </w:rPr>
        <w:t>industry</w:t>
      </w:r>
      <w:r w:rsidRPr="00E87EB0">
        <w:rPr>
          <w:color w:val="auto"/>
          <w:u w:val="single"/>
        </w:rPr>
        <w:t xml:space="preserve">, who shall be appointed by the </w:t>
      </w:r>
      <w:r w:rsidR="00941D3F">
        <w:rPr>
          <w:color w:val="auto"/>
          <w:u w:val="single"/>
        </w:rPr>
        <w:t>Governor</w:t>
      </w:r>
      <w:r w:rsidRPr="00E87EB0">
        <w:rPr>
          <w:color w:val="auto"/>
          <w:u w:val="single"/>
        </w:rPr>
        <w:t>;</w:t>
      </w:r>
    </w:p>
    <w:p w14:paraId="2FFC7178" w14:textId="6C7FCF45" w:rsidR="00F54451" w:rsidRPr="00E87EB0" w:rsidRDefault="00F54451" w:rsidP="003B654C">
      <w:pPr>
        <w:pStyle w:val="SectionBody"/>
        <w:widowControl/>
        <w:rPr>
          <w:color w:val="auto"/>
          <w:u w:val="single"/>
        </w:rPr>
      </w:pPr>
      <w:r w:rsidRPr="00E87EB0">
        <w:rPr>
          <w:color w:val="auto"/>
          <w:u w:val="single"/>
        </w:rPr>
        <w:t>(</w:t>
      </w:r>
      <w:r w:rsidR="00941D3F">
        <w:rPr>
          <w:color w:val="auto"/>
          <w:u w:val="single"/>
        </w:rPr>
        <w:t>3</w:t>
      </w:r>
      <w:r w:rsidRPr="00E87EB0">
        <w:rPr>
          <w:color w:val="auto"/>
          <w:u w:val="single"/>
        </w:rPr>
        <w:t xml:space="preserve">) </w:t>
      </w:r>
      <w:r w:rsidR="00941D3F">
        <w:rPr>
          <w:color w:val="auto"/>
          <w:u w:val="single"/>
        </w:rPr>
        <w:t>A</w:t>
      </w:r>
      <w:r w:rsidRPr="00E87EB0">
        <w:rPr>
          <w:color w:val="auto"/>
          <w:u w:val="single"/>
        </w:rPr>
        <w:t xml:space="preserve"> representative </w:t>
      </w:r>
      <w:r w:rsidR="00941D3F">
        <w:rPr>
          <w:color w:val="auto"/>
          <w:u w:val="single"/>
        </w:rPr>
        <w:t>from</w:t>
      </w:r>
      <w:r w:rsidRPr="00E87EB0">
        <w:rPr>
          <w:color w:val="auto"/>
          <w:u w:val="single"/>
        </w:rPr>
        <w:t xml:space="preserve"> </w:t>
      </w:r>
      <w:r w:rsidR="00941D3F">
        <w:rPr>
          <w:color w:val="auto"/>
          <w:u w:val="single"/>
        </w:rPr>
        <w:t>the</w:t>
      </w:r>
      <w:r w:rsidRPr="00E87EB0">
        <w:rPr>
          <w:color w:val="auto"/>
          <w:u w:val="single"/>
        </w:rPr>
        <w:t xml:space="preserve"> manufactur</w:t>
      </w:r>
      <w:r w:rsidR="00941D3F">
        <w:rPr>
          <w:color w:val="auto"/>
          <w:u w:val="single"/>
        </w:rPr>
        <w:t>ing industry</w:t>
      </w:r>
      <w:r w:rsidRPr="00E87EB0">
        <w:rPr>
          <w:color w:val="auto"/>
          <w:u w:val="single"/>
        </w:rPr>
        <w:t xml:space="preserve"> </w:t>
      </w:r>
      <w:r w:rsidR="00941D3F">
        <w:rPr>
          <w:color w:val="auto"/>
          <w:u w:val="single"/>
        </w:rPr>
        <w:t>with experience in</w:t>
      </w:r>
      <w:r w:rsidRPr="00E87EB0">
        <w:rPr>
          <w:color w:val="auto"/>
          <w:u w:val="single"/>
        </w:rPr>
        <w:t xml:space="preserve"> hydrogen-fueled energy technology, who shall be appointed by the </w:t>
      </w:r>
      <w:r w:rsidR="00941D3F">
        <w:rPr>
          <w:color w:val="auto"/>
          <w:u w:val="single"/>
        </w:rPr>
        <w:t>Governor</w:t>
      </w:r>
      <w:r w:rsidRPr="00E87EB0">
        <w:rPr>
          <w:color w:val="auto"/>
          <w:u w:val="single"/>
        </w:rPr>
        <w:t xml:space="preserve">; </w:t>
      </w:r>
    </w:p>
    <w:p w14:paraId="0299DB18" w14:textId="5E9226A3" w:rsidR="00F54451" w:rsidRPr="00E87EB0" w:rsidRDefault="00F54451" w:rsidP="003B654C">
      <w:pPr>
        <w:pStyle w:val="SectionBody"/>
        <w:widowControl/>
        <w:rPr>
          <w:color w:val="auto"/>
          <w:u w:val="single"/>
        </w:rPr>
      </w:pPr>
      <w:r w:rsidRPr="00E87EB0">
        <w:rPr>
          <w:color w:val="auto"/>
          <w:u w:val="single"/>
        </w:rPr>
        <w:t>(</w:t>
      </w:r>
      <w:r w:rsidR="00941D3F">
        <w:rPr>
          <w:color w:val="auto"/>
          <w:u w:val="single"/>
        </w:rPr>
        <w:t>4</w:t>
      </w:r>
      <w:r w:rsidRPr="00E87EB0">
        <w:rPr>
          <w:color w:val="auto"/>
          <w:u w:val="single"/>
        </w:rPr>
        <w:t xml:space="preserve">) </w:t>
      </w:r>
      <w:r w:rsidR="002822A0">
        <w:rPr>
          <w:color w:val="auto"/>
          <w:u w:val="single"/>
        </w:rPr>
        <w:t>A</w:t>
      </w:r>
      <w:r w:rsidRPr="00E87EB0">
        <w:rPr>
          <w:color w:val="auto"/>
          <w:u w:val="single"/>
        </w:rPr>
        <w:t xml:space="preserve"> representative </w:t>
      </w:r>
      <w:r w:rsidR="00941D3F">
        <w:rPr>
          <w:color w:val="auto"/>
          <w:u w:val="single"/>
        </w:rPr>
        <w:t>from</w:t>
      </w:r>
      <w:r w:rsidRPr="00E87EB0">
        <w:rPr>
          <w:color w:val="auto"/>
          <w:u w:val="single"/>
        </w:rPr>
        <w:t xml:space="preserve"> environmental organizations that advocate for renewable energy, who shall be appointed by the </w:t>
      </w:r>
      <w:r w:rsidR="00941D3F">
        <w:rPr>
          <w:color w:val="auto"/>
          <w:u w:val="single"/>
        </w:rPr>
        <w:t>Governor</w:t>
      </w:r>
      <w:r w:rsidRPr="00E87EB0">
        <w:rPr>
          <w:color w:val="auto"/>
          <w:u w:val="single"/>
        </w:rPr>
        <w:t xml:space="preserve">; </w:t>
      </w:r>
    </w:p>
    <w:p w14:paraId="6376DAAB" w14:textId="0F2683F8" w:rsidR="00F54451" w:rsidRPr="00E87EB0" w:rsidRDefault="00F54451" w:rsidP="003B654C">
      <w:pPr>
        <w:pStyle w:val="SectionBody"/>
        <w:widowControl/>
        <w:rPr>
          <w:color w:val="auto"/>
          <w:u w:val="single"/>
        </w:rPr>
      </w:pPr>
      <w:r w:rsidRPr="00E87EB0">
        <w:rPr>
          <w:color w:val="auto"/>
          <w:u w:val="single"/>
        </w:rPr>
        <w:t>(</w:t>
      </w:r>
      <w:r w:rsidR="00941D3F">
        <w:rPr>
          <w:color w:val="auto"/>
          <w:u w:val="single"/>
        </w:rPr>
        <w:t>5</w:t>
      </w:r>
      <w:r w:rsidRPr="00E87EB0">
        <w:rPr>
          <w:color w:val="auto"/>
          <w:u w:val="single"/>
        </w:rPr>
        <w:t xml:space="preserve">) The chairperson of the Public Service Commission or </w:t>
      </w:r>
      <w:r w:rsidR="00941D3F">
        <w:rPr>
          <w:color w:val="auto"/>
          <w:u w:val="single"/>
        </w:rPr>
        <w:t>his or her</w:t>
      </w:r>
      <w:r w:rsidRPr="00E87EB0">
        <w:rPr>
          <w:color w:val="auto"/>
          <w:u w:val="single"/>
        </w:rPr>
        <w:t xml:space="preserve"> designee; </w:t>
      </w:r>
    </w:p>
    <w:p w14:paraId="61AFBFBE" w14:textId="0E6ADF68" w:rsidR="00F54451" w:rsidRPr="00E87EB0" w:rsidRDefault="00F54451" w:rsidP="003B654C">
      <w:pPr>
        <w:pStyle w:val="SectionBody"/>
        <w:widowControl/>
        <w:rPr>
          <w:color w:val="auto"/>
          <w:u w:val="single"/>
        </w:rPr>
      </w:pPr>
      <w:r w:rsidRPr="00E87EB0">
        <w:rPr>
          <w:color w:val="auto"/>
          <w:u w:val="single"/>
        </w:rPr>
        <w:t>(</w:t>
      </w:r>
      <w:r w:rsidR="00941D3F">
        <w:rPr>
          <w:color w:val="auto"/>
          <w:u w:val="single"/>
        </w:rPr>
        <w:t>6</w:t>
      </w:r>
      <w:r w:rsidRPr="00E87EB0">
        <w:rPr>
          <w:color w:val="auto"/>
          <w:u w:val="single"/>
        </w:rPr>
        <w:t xml:space="preserve">) The </w:t>
      </w:r>
      <w:r w:rsidR="00941D3F">
        <w:rPr>
          <w:color w:val="auto"/>
          <w:u w:val="single"/>
        </w:rPr>
        <w:t>Secretary</w:t>
      </w:r>
      <w:r w:rsidRPr="00E87EB0">
        <w:rPr>
          <w:color w:val="auto"/>
          <w:u w:val="single"/>
        </w:rPr>
        <w:t xml:space="preserve"> of the Department of Environmental Protection or </w:t>
      </w:r>
      <w:r w:rsidR="00941D3F">
        <w:rPr>
          <w:color w:val="auto"/>
          <w:u w:val="single"/>
        </w:rPr>
        <w:t>his or her</w:t>
      </w:r>
      <w:r w:rsidRPr="00E87EB0">
        <w:rPr>
          <w:color w:val="auto"/>
          <w:u w:val="single"/>
        </w:rPr>
        <w:t xml:space="preserve"> designee; and</w:t>
      </w:r>
    </w:p>
    <w:p w14:paraId="2E5BC2E7" w14:textId="18955589" w:rsidR="00F54451" w:rsidRPr="00E87EB0" w:rsidRDefault="00F54451" w:rsidP="003B654C">
      <w:pPr>
        <w:pStyle w:val="SectionBody"/>
        <w:widowControl/>
        <w:rPr>
          <w:color w:val="auto"/>
          <w:u w:val="single"/>
        </w:rPr>
      </w:pPr>
      <w:r w:rsidRPr="00E87EB0">
        <w:rPr>
          <w:color w:val="auto"/>
          <w:u w:val="single"/>
        </w:rPr>
        <w:t>(</w:t>
      </w:r>
      <w:r w:rsidR="00941D3F">
        <w:rPr>
          <w:color w:val="auto"/>
          <w:u w:val="single"/>
        </w:rPr>
        <w:t>7</w:t>
      </w:r>
      <w:r w:rsidRPr="00E87EB0">
        <w:rPr>
          <w:color w:val="auto"/>
          <w:u w:val="single"/>
        </w:rPr>
        <w:t xml:space="preserve">) The </w:t>
      </w:r>
      <w:r w:rsidR="00941D3F">
        <w:rPr>
          <w:color w:val="auto"/>
          <w:u w:val="single"/>
        </w:rPr>
        <w:t xml:space="preserve">Secretary of the </w:t>
      </w:r>
      <w:r w:rsidRPr="00E87EB0">
        <w:rPr>
          <w:color w:val="auto"/>
          <w:u w:val="single"/>
        </w:rPr>
        <w:t xml:space="preserve">Department of Economic Development or </w:t>
      </w:r>
      <w:r w:rsidR="00941D3F">
        <w:rPr>
          <w:color w:val="auto"/>
          <w:u w:val="single"/>
        </w:rPr>
        <w:t>his or her</w:t>
      </w:r>
      <w:r w:rsidRPr="00E87EB0">
        <w:rPr>
          <w:color w:val="auto"/>
          <w:u w:val="single"/>
        </w:rPr>
        <w:t xml:space="preserve"> designee.</w:t>
      </w:r>
    </w:p>
    <w:p w14:paraId="1150DA75" w14:textId="77777777" w:rsidR="00F54451" w:rsidRPr="00E87EB0" w:rsidRDefault="00F54451" w:rsidP="003B654C">
      <w:pPr>
        <w:pStyle w:val="SectionBody"/>
        <w:widowControl/>
        <w:rPr>
          <w:color w:val="auto"/>
          <w:u w:val="single"/>
        </w:rPr>
      </w:pPr>
      <w:r w:rsidRPr="00E87EB0">
        <w:rPr>
          <w:color w:val="auto"/>
          <w:u w:val="single"/>
        </w:rPr>
        <w:t xml:space="preserve">(c) All initial appointments to the task force shall be made not later than 90 days after the effective date of this section. Any vacancy shall be filled by the appointing authority, as applicable. </w:t>
      </w:r>
    </w:p>
    <w:p w14:paraId="65D9795E" w14:textId="07F7CAB6" w:rsidR="00F54451" w:rsidRPr="00E87EB0" w:rsidRDefault="00F54451" w:rsidP="003B654C">
      <w:pPr>
        <w:pStyle w:val="SectionBody"/>
        <w:widowControl/>
        <w:rPr>
          <w:color w:val="auto"/>
          <w:u w:val="single"/>
        </w:rPr>
      </w:pPr>
      <w:r w:rsidRPr="00E87EB0">
        <w:rPr>
          <w:color w:val="auto"/>
          <w:u w:val="single"/>
        </w:rPr>
        <w:t xml:space="preserve">(d) The chairperson shall be elected by members of the task force </w:t>
      </w:r>
      <w:r w:rsidR="002822A0">
        <w:rPr>
          <w:color w:val="auto"/>
          <w:u w:val="single"/>
        </w:rPr>
        <w:t>at</w:t>
      </w:r>
      <w:r w:rsidRPr="00E87EB0">
        <w:rPr>
          <w:color w:val="auto"/>
          <w:u w:val="single"/>
        </w:rPr>
        <w:t xml:space="preserve"> the first meeting</w:t>
      </w:r>
      <w:r w:rsidR="002822A0">
        <w:rPr>
          <w:color w:val="auto"/>
          <w:u w:val="single"/>
        </w:rPr>
        <w:t>, which meeting is to be called by the Governor.</w:t>
      </w:r>
      <w:r w:rsidRPr="00E87EB0">
        <w:rPr>
          <w:color w:val="auto"/>
          <w:u w:val="single"/>
        </w:rPr>
        <w:t xml:space="preserve"> </w:t>
      </w:r>
      <w:r w:rsidR="002822A0">
        <w:rPr>
          <w:color w:val="auto"/>
          <w:u w:val="single"/>
        </w:rPr>
        <w:t>The first meeting</w:t>
      </w:r>
      <w:r w:rsidRPr="00E87EB0">
        <w:rPr>
          <w:color w:val="auto"/>
          <w:u w:val="single"/>
        </w:rPr>
        <w:t xml:space="preserve"> shall be held not later than 120 days after the effective date of this section. </w:t>
      </w:r>
    </w:p>
    <w:p w14:paraId="6311F432" w14:textId="6584E2A1" w:rsidR="00F54451" w:rsidRPr="00E87EB0" w:rsidRDefault="00F54451" w:rsidP="003B654C">
      <w:pPr>
        <w:pStyle w:val="SectionBody"/>
        <w:widowControl/>
        <w:rPr>
          <w:color w:val="auto"/>
          <w:u w:val="single"/>
        </w:rPr>
      </w:pPr>
      <w:r w:rsidRPr="00E87EB0">
        <w:rPr>
          <w:color w:val="auto"/>
          <w:u w:val="single"/>
        </w:rPr>
        <w:t>(e) Not later than July 1, 2024, the task force shall submit an electronic report on its findings and recommendations to the Joint Committee on Government and Finance.</w:t>
      </w:r>
    </w:p>
    <w:p w14:paraId="42D21554" w14:textId="77777777" w:rsidR="00F54451" w:rsidRPr="00E87EB0" w:rsidRDefault="00F54451" w:rsidP="003B654C">
      <w:pPr>
        <w:pStyle w:val="SectionBody"/>
        <w:widowControl/>
        <w:rPr>
          <w:color w:val="auto"/>
          <w:u w:val="single"/>
        </w:rPr>
      </w:pPr>
      <w:r w:rsidRPr="00E87EB0">
        <w:rPr>
          <w:color w:val="auto"/>
          <w:u w:val="single"/>
        </w:rPr>
        <w:t>(f) The task force shall terminate on the date that it submits such report or July 1, 2024, whichever is later.</w:t>
      </w:r>
    </w:p>
    <w:p w14:paraId="7676F5B3" w14:textId="77777777" w:rsidR="00F54451" w:rsidRPr="00E87EB0" w:rsidRDefault="00F54451" w:rsidP="003B654C">
      <w:pPr>
        <w:pStyle w:val="Note"/>
        <w:widowControl/>
        <w:rPr>
          <w:color w:val="auto"/>
        </w:rPr>
      </w:pPr>
      <w:r w:rsidRPr="00E87EB0">
        <w:rPr>
          <w:color w:val="auto"/>
        </w:rPr>
        <w:t xml:space="preserve">NOTE: The purpose of this bill is to create the Hydrogen Power Task Force. </w:t>
      </w:r>
    </w:p>
    <w:p w14:paraId="4CBCD427" w14:textId="77777777" w:rsidR="00F54451" w:rsidRPr="00E87EB0" w:rsidRDefault="00F54451" w:rsidP="003B654C">
      <w:pPr>
        <w:pStyle w:val="Note"/>
        <w:widowControl/>
        <w:rPr>
          <w:color w:val="auto"/>
        </w:rPr>
      </w:pPr>
      <w:r w:rsidRPr="00E87EB0">
        <w:rPr>
          <w:color w:val="auto"/>
        </w:rPr>
        <w:t>Strike-throughs indicate language that would be stricken from a heading or the present law, and underscoring indicates new language that would be added.</w:t>
      </w:r>
    </w:p>
    <w:sectPr w:rsidR="00F54451" w:rsidRPr="00E87EB0" w:rsidSect="00F544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E351" w14:textId="77777777" w:rsidR="00096A87" w:rsidRPr="00B844FE" w:rsidRDefault="00096A87" w:rsidP="00B844FE">
      <w:r>
        <w:separator/>
      </w:r>
    </w:p>
  </w:endnote>
  <w:endnote w:type="continuationSeparator" w:id="0">
    <w:p w14:paraId="30C7E83E" w14:textId="77777777" w:rsidR="00096A87" w:rsidRPr="00B844FE" w:rsidRDefault="00096A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C40E" w14:textId="77777777" w:rsidR="00F54451" w:rsidRDefault="00F54451" w:rsidP="00F544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77310A" w14:textId="77777777" w:rsidR="00F54451" w:rsidRPr="00F54451" w:rsidRDefault="00F54451" w:rsidP="00F54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ED31" w14:textId="77777777" w:rsidR="00F54451" w:rsidRDefault="00F54451" w:rsidP="00F544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7F719B" w14:textId="77777777" w:rsidR="00F54451" w:rsidRPr="00F54451" w:rsidRDefault="00F54451" w:rsidP="00F54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604A4" w14:textId="77777777" w:rsidR="00096A87" w:rsidRPr="00B844FE" w:rsidRDefault="00096A87" w:rsidP="00B844FE">
      <w:r>
        <w:separator/>
      </w:r>
    </w:p>
  </w:footnote>
  <w:footnote w:type="continuationSeparator" w:id="0">
    <w:p w14:paraId="707F7DAD" w14:textId="77777777" w:rsidR="00096A87" w:rsidRPr="00B844FE" w:rsidRDefault="00096A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800B" w14:textId="77777777" w:rsidR="00F54451" w:rsidRPr="00F54451" w:rsidRDefault="00F54451" w:rsidP="00F54451">
    <w:pPr>
      <w:pStyle w:val="Header"/>
    </w:pPr>
    <w:r>
      <w:t>CS for HB 2814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CBBE" w14:textId="77777777" w:rsidR="00F54451" w:rsidRPr="00F54451" w:rsidRDefault="00F54451" w:rsidP="00F54451">
    <w:pPr>
      <w:pStyle w:val="Header"/>
    </w:pPr>
    <w:r>
      <w:t>CS for HB 2814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3251822">
    <w:abstractNumId w:val="0"/>
  </w:num>
  <w:num w:numId="2" w16cid:durableId="185738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87"/>
    <w:rsid w:val="0000526A"/>
    <w:rsid w:val="00081D6D"/>
    <w:rsid w:val="00085D22"/>
    <w:rsid w:val="00096A87"/>
    <w:rsid w:val="000C5C77"/>
    <w:rsid w:val="000E647E"/>
    <w:rsid w:val="000F22B7"/>
    <w:rsid w:val="0010070F"/>
    <w:rsid w:val="0015112E"/>
    <w:rsid w:val="001552E7"/>
    <w:rsid w:val="001566B4"/>
    <w:rsid w:val="00176850"/>
    <w:rsid w:val="00191A28"/>
    <w:rsid w:val="001C279E"/>
    <w:rsid w:val="001D459E"/>
    <w:rsid w:val="002010BF"/>
    <w:rsid w:val="0027011C"/>
    <w:rsid w:val="00274200"/>
    <w:rsid w:val="00275740"/>
    <w:rsid w:val="002822A0"/>
    <w:rsid w:val="002A0269"/>
    <w:rsid w:val="002C130F"/>
    <w:rsid w:val="00301F44"/>
    <w:rsid w:val="00303684"/>
    <w:rsid w:val="003143F5"/>
    <w:rsid w:val="00314854"/>
    <w:rsid w:val="00331B5A"/>
    <w:rsid w:val="003B654C"/>
    <w:rsid w:val="003C51CD"/>
    <w:rsid w:val="004247A2"/>
    <w:rsid w:val="004B2795"/>
    <w:rsid w:val="004C13DD"/>
    <w:rsid w:val="004E3441"/>
    <w:rsid w:val="00501C9F"/>
    <w:rsid w:val="00513ACD"/>
    <w:rsid w:val="00562810"/>
    <w:rsid w:val="005A5366"/>
    <w:rsid w:val="00604683"/>
    <w:rsid w:val="00637E73"/>
    <w:rsid w:val="00640972"/>
    <w:rsid w:val="006865E9"/>
    <w:rsid w:val="00691F3E"/>
    <w:rsid w:val="00694BFB"/>
    <w:rsid w:val="006A106B"/>
    <w:rsid w:val="006C523D"/>
    <w:rsid w:val="006D4036"/>
    <w:rsid w:val="0070502F"/>
    <w:rsid w:val="007567AE"/>
    <w:rsid w:val="0076007D"/>
    <w:rsid w:val="0078595D"/>
    <w:rsid w:val="007E02CF"/>
    <w:rsid w:val="007F1CF5"/>
    <w:rsid w:val="00834EDE"/>
    <w:rsid w:val="008736AA"/>
    <w:rsid w:val="008D275D"/>
    <w:rsid w:val="009318F8"/>
    <w:rsid w:val="00940454"/>
    <w:rsid w:val="00941D3F"/>
    <w:rsid w:val="00954B98"/>
    <w:rsid w:val="00980327"/>
    <w:rsid w:val="009C1EA5"/>
    <w:rsid w:val="009F1067"/>
    <w:rsid w:val="00A31E01"/>
    <w:rsid w:val="00A527AD"/>
    <w:rsid w:val="00A67E12"/>
    <w:rsid w:val="00A718CF"/>
    <w:rsid w:val="00A72E7C"/>
    <w:rsid w:val="00A92ABE"/>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542"/>
    <w:rsid w:val="00CF1DCA"/>
    <w:rsid w:val="00D27498"/>
    <w:rsid w:val="00D579FC"/>
    <w:rsid w:val="00D7428E"/>
    <w:rsid w:val="00DE526B"/>
    <w:rsid w:val="00DF199D"/>
    <w:rsid w:val="00E01542"/>
    <w:rsid w:val="00E365F1"/>
    <w:rsid w:val="00E62F48"/>
    <w:rsid w:val="00E831B3"/>
    <w:rsid w:val="00EB203E"/>
    <w:rsid w:val="00ED1E89"/>
    <w:rsid w:val="00EE70CB"/>
    <w:rsid w:val="00F01B45"/>
    <w:rsid w:val="00F23775"/>
    <w:rsid w:val="00F41CA2"/>
    <w:rsid w:val="00F443C0"/>
    <w:rsid w:val="00F5445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01224"/>
  <w15:chartTrackingRefBased/>
  <w15:docId w15:val="{441AD1EA-4810-4B9B-B3D0-F95130A3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5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9D4417E2444A79C2A5EF72E97A7A3"/>
        <w:category>
          <w:name w:val="General"/>
          <w:gallery w:val="placeholder"/>
        </w:category>
        <w:types>
          <w:type w:val="bbPlcHdr"/>
        </w:types>
        <w:behaviors>
          <w:behavior w:val="content"/>
        </w:behaviors>
        <w:guid w:val="{EA0B89F3-DAF9-42E4-BE07-66CECEABF017}"/>
      </w:docPartPr>
      <w:docPartBody>
        <w:p w:rsidR="008A23E4" w:rsidRDefault="00A7546C">
          <w:pPr>
            <w:pStyle w:val="8819D4417E2444A79C2A5EF72E97A7A3"/>
          </w:pPr>
          <w:r w:rsidRPr="00B844FE">
            <w:t>Prefix Text</w:t>
          </w:r>
        </w:p>
      </w:docPartBody>
    </w:docPart>
    <w:docPart>
      <w:docPartPr>
        <w:name w:val="B90E528EF36A4091AB574E24C9167F7A"/>
        <w:category>
          <w:name w:val="General"/>
          <w:gallery w:val="placeholder"/>
        </w:category>
        <w:types>
          <w:type w:val="bbPlcHdr"/>
        </w:types>
        <w:behaviors>
          <w:behavior w:val="content"/>
        </w:behaviors>
        <w:guid w:val="{27F5726D-28D4-4463-88E8-67942A42F077}"/>
      </w:docPartPr>
      <w:docPartBody>
        <w:p w:rsidR="008A23E4" w:rsidRDefault="00A7546C">
          <w:pPr>
            <w:pStyle w:val="B90E528EF36A4091AB574E24C9167F7A"/>
          </w:pPr>
          <w:r w:rsidRPr="00B844FE">
            <w:t>[Type here]</w:t>
          </w:r>
        </w:p>
      </w:docPartBody>
    </w:docPart>
    <w:docPart>
      <w:docPartPr>
        <w:name w:val="15494FB8C984485986FAB117AFECF9EB"/>
        <w:category>
          <w:name w:val="General"/>
          <w:gallery w:val="placeholder"/>
        </w:category>
        <w:types>
          <w:type w:val="bbPlcHdr"/>
        </w:types>
        <w:behaviors>
          <w:behavior w:val="content"/>
        </w:behaviors>
        <w:guid w:val="{1DB9BD8A-5742-434F-927D-5E153DD2AC7A}"/>
      </w:docPartPr>
      <w:docPartBody>
        <w:p w:rsidR="008A23E4" w:rsidRDefault="00A7546C">
          <w:pPr>
            <w:pStyle w:val="15494FB8C984485986FAB117AFECF9EB"/>
          </w:pPr>
          <w:r w:rsidRPr="00B844FE">
            <w:t>Number</w:t>
          </w:r>
        </w:p>
      </w:docPartBody>
    </w:docPart>
    <w:docPart>
      <w:docPartPr>
        <w:name w:val="1DD2DCA5484441EF9C57F9F78F9C858E"/>
        <w:category>
          <w:name w:val="General"/>
          <w:gallery w:val="placeholder"/>
        </w:category>
        <w:types>
          <w:type w:val="bbPlcHdr"/>
        </w:types>
        <w:behaviors>
          <w:behavior w:val="content"/>
        </w:behaviors>
        <w:guid w:val="{23997733-C989-4D51-8CD3-0351E7D23B68}"/>
      </w:docPartPr>
      <w:docPartBody>
        <w:p w:rsidR="008A23E4" w:rsidRDefault="00A7546C">
          <w:pPr>
            <w:pStyle w:val="1DD2DCA5484441EF9C57F9F78F9C85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6C"/>
    <w:rsid w:val="008A23E4"/>
    <w:rsid w:val="00A7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19D4417E2444A79C2A5EF72E97A7A3">
    <w:name w:val="8819D4417E2444A79C2A5EF72E97A7A3"/>
  </w:style>
  <w:style w:type="paragraph" w:customStyle="1" w:styleId="B90E528EF36A4091AB574E24C9167F7A">
    <w:name w:val="B90E528EF36A4091AB574E24C9167F7A"/>
  </w:style>
  <w:style w:type="paragraph" w:customStyle="1" w:styleId="15494FB8C984485986FAB117AFECF9EB">
    <w:name w:val="15494FB8C984485986FAB117AFECF9EB"/>
  </w:style>
  <w:style w:type="character" w:styleId="PlaceholderText">
    <w:name w:val="Placeholder Text"/>
    <w:basedOn w:val="DefaultParagraphFont"/>
    <w:uiPriority w:val="99"/>
    <w:semiHidden/>
    <w:rsid w:val="00A7546C"/>
    <w:rPr>
      <w:color w:val="808080"/>
    </w:rPr>
  </w:style>
  <w:style w:type="paragraph" w:customStyle="1" w:styleId="1DD2DCA5484441EF9C57F9F78F9C858E">
    <w:name w:val="1DD2DCA5484441EF9C57F9F78F9C8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603</Words>
  <Characters>3304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2I.  hydrogen power task force</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Debra Rayhill</cp:lastModifiedBy>
  <cp:revision>2</cp:revision>
  <cp:lastPrinted>2023-02-24T15:51:00Z</cp:lastPrinted>
  <dcterms:created xsi:type="dcterms:W3CDTF">2023-02-24T15:51:00Z</dcterms:created>
  <dcterms:modified xsi:type="dcterms:W3CDTF">2023-02-24T15:51:00Z</dcterms:modified>
</cp:coreProperties>
</file>